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49"/>
        <w:gridCol w:w="2835"/>
        <w:gridCol w:w="2518"/>
        <w:gridCol w:w="683"/>
        <w:gridCol w:w="551"/>
        <w:gridCol w:w="710"/>
        <w:gridCol w:w="551"/>
        <w:gridCol w:w="710"/>
        <w:gridCol w:w="551"/>
        <w:tblGridChange w:id="0">
          <w:tblGrid>
            <w:gridCol w:w="2149"/>
            <w:gridCol w:w="2835"/>
            <w:gridCol w:w="2518"/>
            <w:gridCol w:w="683"/>
            <w:gridCol w:w="551"/>
            <w:gridCol w:w="710"/>
            <w:gridCol w:w="551"/>
            <w:gridCol w:w="710"/>
            <w:gridCol w:w="551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d9d9d9"/>
                <w:vertAlign w:val="baseline"/>
                <w:rtl w:val="0"/>
              </w:rPr>
              <w:t xml:space="preserve">DD     MM       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vertAlign w:val="baseline"/>
                <w:rtl w:val="0"/>
              </w:rPr>
              <w:t xml:space="preserve">PERIODO PARA EL CUAL APLICA EL ACUERDO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1ER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2DO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3RO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NOMBRE DEL DOCENTE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vertAlign w:val="baseline"/>
                <w:rtl w:val="0"/>
              </w:rPr>
              <w:t xml:space="preserve">ÁREA Y/O ASIGNATURA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NOMBRE DEL ESTUDIANTE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GRADO Y GRUPO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7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FECHA INICIO DEL ACUERDO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d9d9d9"/>
                <w:vertAlign w:val="baseline"/>
                <w:rtl w:val="0"/>
              </w:rPr>
              <w:t xml:space="preserve">DD     MM       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vertAlign w:val="baseline"/>
                <w:rtl w:val="0"/>
              </w:rPr>
              <w:t xml:space="preserve">FECHA FIN DEL ACUERDO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tabs>
                <w:tab w:val="center" w:leader="none" w:pos="4419"/>
                <w:tab w:val="right" w:leader="none" w:pos="8838"/>
              </w:tabs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d9d9d9"/>
                <w:vertAlign w:val="baseline"/>
                <w:rtl w:val="0"/>
              </w:rPr>
              <w:t xml:space="preserve">DD     MM       AA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>
          <w:rFonts w:ascii="Arial" w:cs="Arial" w:eastAsia="Arial" w:hAnsi="Arial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1. El acuerdo académico estudiante docente queda bajo las siguientes indicaciones:   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2. OBSERVACIONES GENERALES: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20.0" w:type="dxa"/>
        <w:jc w:val="left"/>
        <w:tblLayout w:type="fixed"/>
        <w:tblLook w:val="0000"/>
      </w:tblPr>
      <w:tblGrid>
        <w:gridCol w:w="3406"/>
        <w:gridCol w:w="3407"/>
        <w:gridCol w:w="3407"/>
        <w:tblGridChange w:id="0">
          <w:tblGrid>
            <w:gridCol w:w="3406"/>
            <w:gridCol w:w="3407"/>
            <w:gridCol w:w="340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_________________________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_________________________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_________________________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FIRMA DEL ESTUDIANTE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FIRMA DEL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FIRMA COORDINADOR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vertAlign w:val="baseline"/>
          <w:rtl w:val="0"/>
        </w:rPr>
        <w:t xml:space="preserve">Cc: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coordinador respectivo, docente y estudiante</w:t>
      </w:r>
    </w:p>
    <w:p w:rsidR="00000000" w:rsidDel="00000000" w:rsidP="00000000" w:rsidRDefault="00000000" w:rsidRPr="00000000" w14:paraId="0000003E">
      <w:pPr>
        <w:ind w:left="-284" w:right="-234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-284" w:right="-234" w:firstLine="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u w:val="single"/>
          <w:vertAlign w:val="baseline"/>
          <w:rtl w:val="0"/>
        </w:rPr>
        <w:t xml:space="preserve">NOTAS ACLARATORIAS: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6" w:right="-2" w:hanging="36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La institución debe garantizar un espacio para que el estudiante elabore el acuerdo académico (GAC-40), para ello se dispone de una clase en cada área y/o asignatura como mínimo; el estudiante debe solicitar dicho acuerdo durante los diez (10) días hábiles después de su ingreso a la institución, si pasado este tiempo no ha sido posible dicho encuentro, se extenderá hasta tanto se den dichas condiciones en las áreas y/o asignaturas específicas. En caso de que el estudiante no haya elaborado el acuerdo en los días estipulados, tendrá una valoración de 1.0 en el proceso evaluativo hasta la fecha. 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6" w:right="-234" w:hanging="36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En caso de incumplimiento del acuerdo, salvo justificación válida, procede lo siguiente: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6" w:right="-234" w:hanging="36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Incumplimiento del Estudiante: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Se coloca 1.0 en el proceso evaluativo del estudiante hasta la fecha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6" w:right="-234" w:hanging="36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Incumplimiento del docente: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Se coloca 3.0 en el proceso evaluativo del estudiante hasta la fecha </w:t>
      </w:r>
    </w:p>
    <w:sectPr>
      <w:headerReference r:id="rId7" w:type="default"/>
      <w:footerReference r:id="rId8" w:type="default"/>
      <w:pgSz w:h="20160" w:w="12240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Algeri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0"/>
        <w:szCs w:val="20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1290.0" w:type="dxa"/>
      <w:jc w:val="left"/>
      <w:tblInd w:w="-364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1797"/>
      <w:gridCol w:w="8075"/>
      <w:gridCol w:w="1418"/>
      <w:tblGridChange w:id="0">
        <w:tblGrid>
          <w:gridCol w:w="1797"/>
          <w:gridCol w:w="8075"/>
          <w:gridCol w:w="1418"/>
        </w:tblGrid>
      </w:tblGridChange>
    </w:tblGrid>
    <w:tr>
      <w:trPr>
        <w:cantSplit w:val="1"/>
        <w:trHeight w:val="1455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045">
          <w:pPr>
            <w:tabs>
              <w:tab w:val="center" w:leader="none" w:pos="4419"/>
              <w:tab w:val="right" w:leader="none" w:pos="8838"/>
            </w:tabs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tabs>
              <w:tab w:val="center" w:leader="none" w:pos="4419"/>
              <w:tab w:val="right" w:leader="none" w:pos="8838"/>
            </w:tabs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tabs>
              <w:tab w:val="center" w:leader="none" w:pos="4419"/>
              <w:tab w:val="right" w:leader="none" w:pos="8838"/>
            </w:tabs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21592</wp:posOffset>
                </wp:positionH>
                <wp:positionV relativeFrom="paragraph">
                  <wp:posOffset>2540</wp:posOffset>
                </wp:positionV>
                <wp:extent cx="887730" cy="704850"/>
                <wp:effectExtent b="0" l="0" r="0" t="0"/>
                <wp:wrapSquare wrapText="bothSides" distB="0" distT="0" distL="114300" distR="114300"/>
                <wp:docPr id="2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773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48">
          <w:pPr>
            <w:tabs>
              <w:tab w:val="center" w:leader="none" w:pos="4419"/>
              <w:tab w:val="right" w:leader="none" w:pos="8838"/>
            </w:tabs>
            <w:rPr>
              <w:vertAlign w:val="baseline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49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lgerian" w:cs="Algerian" w:eastAsia="Algerian" w:hAnsi="Algerian"/>
              <w:b w:val="1"/>
              <w:sz w:val="16"/>
              <w:szCs w:val="16"/>
            </w:rPr>
          </w:pPr>
          <w:r w:rsidDel="00000000" w:rsidR="00000000" w:rsidRPr="00000000">
            <w:rPr>
              <w:rFonts w:ascii="Algerian" w:cs="Algerian" w:eastAsia="Algerian" w:hAnsi="Algerian"/>
              <w:b w:val="1"/>
              <w:sz w:val="16"/>
              <w:szCs w:val="16"/>
              <w:rtl w:val="0"/>
            </w:rPr>
            <w:t xml:space="preserve">INSTITUCIÓN EDUCATIVA NUEVO HORIZONTE-paulo vi</w:t>
          </w:r>
        </w:p>
        <w:p w:rsidR="00000000" w:rsidDel="00000000" w:rsidP="00000000" w:rsidRDefault="00000000" w:rsidRPr="00000000" w14:paraId="0000004A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lgerian" w:cs="Algerian" w:eastAsia="Algerian" w:hAnsi="Algerian"/>
              <w:b w:val="1"/>
              <w:sz w:val="16"/>
              <w:szCs w:val="16"/>
            </w:rPr>
          </w:pPr>
          <w:r w:rsidDel="00000000" w:rsidR="00000000" w:rsidRPr="00000000">
            <w:rPr>
              <w:rFonts w:ascii="Algerian" w:cs="Algerian" w:eastAsia="Algerian" w:hAnsi="Algerian"/>
              <w:b w:val="1"/>
              <w:sz w:val="16"/>
              <w:szCs w:val="16"/>
              <w:rtl w:val="0"/>
            </w:rPr>
            <w:t xml:space="preserve">“Educación sin Fronteras”</w:t>
          </w:r>
        </w:p>
        <w:p w:rsidR="00000000" w:rsidDel="00000000" w:rsidP="00000000" w:rsidRDefault="00000000" w:rsidRPr="00000000" w14:paraId="0000004B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color w:val="0000ff"/>
              <w:sz w:val="16"/>
              <w:szCs w:val="16"/>
              <w:u w:val="singl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Secciones: Paulo VI (Cra42B Nº 110A – 28. Celular: 300 415 79 95), DANE </w:t>
          </w:r>
          <w:r w:rsidDel="00000000" w:rsidR="00000000" w:rsidRPr="00000000">
            <w:rPr>
              <w:rFonts w:ascii="Arial" w:cs="Arial" w:eastAsia="Arial" w:hAnsi="Arial"/>
              <w:b w:val="1"/>
              <w:sz w:val="16"/>
              <w:szCs w:val="16"/>
              <w:rtl w:val="0"/>
            </w:rPr>
            <w:t xml:space="preserve">10500100182101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 y Nuevo Horizonte Nº 2 (Cra 37 Nº 107AA – 21. Celular: 300 414 46 03), DANE 10500100182102. NIT 811039606-4   email: </w:t>
          </w:r>
          <w:r w:rsidDel="00000000" w:rsidR="00000000" w:rsidRPr="00000000">
            <w:rPr>
              <w:rFonts w:ascii="Arial" w:cs="Arial" w:eastAsia="Arial" w:hAnsi="Arial"/>
              <w:color w:val="0000ff"/>
              <w:sz w:val="16"/>
              <w:szCs w:val="16"/>
              <w:rtl w:val="0"/>
            </w:rPr>
            <w:t xml:space="preserve">nhpvi@ienuevohorizontemedellin.edu.co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 Sitio  Web:</w:t>
          </w:r>
          <w:hyperlink r:id="rId2"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</w:hyperlink>
          <w:hyperlink r:id="rId3">
            <w:r w:rsidDel="00000000" w:rsidR="00000000" w:rsidRPr="00000000">
              <w:rPr>
                <w:rFonts w:ascii="Arial" w:cs="Arial" w:eastAsia="Arial" w:hAnsi="Arial"/>
                <w:color w:val="0000ff"/>
                <w:sz w:val="16"/>
                <w:szCs w:val="16"/>
                <w:u w:val="single"/>
                <w:rtl w:val="0"/>
              </w:rPr>
              <w:t xml:space="preserve">ienuevohorizontemedellin.edu.co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tabs>
              <w:tab w:val="center" w:leader="none" w:pos="4419"/>
              <w:tab w:val="right" w:leader="none" w:pos="8838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Aprobado por resolución N° 16171 del 27 de noviembre de 2002, modificada por las resoluciones N° 201750017898 del 4 de diciembre de 2017 y N° 202050053477 del 18 septiembre de 2020, para impartir educación formal en los niveles de preescolar, básica primaria grados 1º a 5º, básica secundaria grados 6º a 9º, media académica grados 10º y 11º, el nivel de educación media técnica en la en la especialidad TIC, grados 10º y 11º, bajo una sola administración. Antes Liceo Nuevo Horizonte y antes, IDEM Nuevo Horizonte, resolución 0007308 de 1 de diciembre de 1992)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D">
          <w:pPr>
            <w:tabs>
              <w:tab w:val="center" w:leader="none" w:pos="4419"/>
              <w:tab w:val="right" w:leader="none" w:pos="8838"/>
            </w:tabs>
            <w:jc w:val="center"/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E">
          <w:pPr>
            <w:tabs>
              <w:tab w:val="center" w:leader="none" w:pos="4419"/>
              <w:tab w:val="right" w:leader="none" w:pos="8838"/>
            </w:tabs>
            <w:jc w:val="center"/>
            <w:rPr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vertAlign w:val="baseline"/>
              <w:rtl w:val="0"/>
            </w:rPr>
            <w:t xml:space="preserve">GAC-40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78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51">
          <w:pPr>
            <w:tabs>
              <w:tab w:val="center" w:leader="none" w:pos="4419"/>
              <w:tab w:val="right" w:leader="none" w:pos="8838"/>
            </w:tabs>
            <w:jc w:val="center"/>
            <w:rPr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vertAlign w:val="baseline"/>
              <w:rtl w:val="0"/>
            </w:rPr>
            <w:t xml:space="preserve">21/04/2014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63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Algerian" w:cs="Algerian" w:eastAsia="Algerian" w:hAnsi="Algerian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lgerian" w:cs="Algerian" w:eastAsia="Algerian" w:hAnsi="Algeri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ACUERDO ACADÉMICO ESTUDIANTE_DOCENTE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lgerian" w:cs="Algerian" w:eastAsia="Algerian" w:hAnsi="Algerian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6" w:hanging="360"/>
      </w:pPr>
      <w:rPr>
        <w:b w:val="1"/>
        <w:i w:val="1"/>
        <w:vertAlign w:val="baseline"/>
      </w:rPr>
    </w:lvl>
    <w:lvl w:ilvl="1">
      <w:start w:val="1"/>
      <w:numFmt w:val="lowerLetter"/>
      <w:lvlText w:val="%2."/>
      <w:lvlJc w:val="left"/>
      <w:pPr>
        <w:ind w:left="796" w:hanging="360.0000000000001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51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3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95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7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9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11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836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6" w:hanging="360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796" w:hanging="360.0000000000001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51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3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95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7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9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11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836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ipervínculo">
    <w:name w:val="Hipervínculo"/>
    <w:next w:val="Hipervínculo"/>
    <w:autoRedefine w:val="0"/>
    <w:hidden w:val="0"/>
    <w:qFormat w:val="1"/>
    <w:rPr>
      <w:color w:val="0248b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TextoindependienteCar">
    <w:name w:val="Texto independiente Car"/>
    <w:next w:val="TextoindependienteCar"/>
    <w:autoRedefine w:val="0"/>
    <w:hidden w:val="0"/>
    <w:qFormat w:val="0"/>
    <w:rPr>
      <w:rFonts w:ascii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eastAsia="es-ES" w:val="es-ES"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ínculovisitado">
    <w:name w:val="Hipervínculo visitado"/>
    <w:next w:val="Hipervínculovisitado"/>
    <w:autoRedefine w:val="0"/>
    <w:hidden w:val="0"/>
    <w:qFormat w:val="1"/>
    <w:rPr>
      <w:color w:val="954f72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http://www.ienuevohorizontemedellin.edu.co" TargetMode="External"/><Relationship Id="rId3" Type="http://schemas.openxmlformats.org/officeDocument/2006/relationships/hyperlink" Target="http://www.ienuevohorizontemedellin.edu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ZMsDX9LmGNECjEA+YFvkyMZPw==">CgMxLjAyCGguZ2pkZ3hzOAByITF3T2twRElfVGxhYzdWRWhORGljM3g3VWFKVlpfdlRreQ==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2022-02-20T01:25:00Z</dcterms:created>
  <dc:creator>Un usuario de Microsoft Office satisfecho.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